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91" w:rsidRDefault="0000752F">
      <w:bookmarkStart w:id="0" w:name="_GoBack"/>
      <w:bookmarkEnd w:id="0"/>
      <w:r w:rsidRPr="0000752F">
        <w:drawing>
          <wp:inline distT="0" distB="0" distL="0" distR="0" wp14:anchorId="14E80C0A" wp14:editId="3991DDF6">
            <wp:extent cx="594360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0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63"/>
    <w:rsid w:val="0000752F"/>
    <w:rsid w:val="001C7091"/>
    <w:rsid w:val="0085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E281A29-4B77-4468-B41A-20764F2D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پوران معدنی</dc:creator>
  <cp:keywords/>
  <dc:description/>
  <cp:lastModifiedBy>پوران معدنی</cp:lastModifiedBy>
  <cp:revision>2</cp:revision>
  <dcterms:created xsi:type="dcterms:W3CDTF">2022-10-17T08:00:00Z</dcterms:created>
  <dcterms:modified xsi:type="dcterms:W3CDTF">2022-10-17T08:00:00Z</dcterms:modified>
</cp:coreProperties>
</file>